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F1FDD" w14:textId="77777777" w:rsidR="00DF14AE" w:rsidRPr="0079765A" w:rsidRDefault="00DF14AE" w:rsidP="00DF14AE">
      <w:pPr>
        <w:rPr>
          <w:rFonts w:ascii="Century Gothic" w:hAnsi="Century Gothic" w:cs="Arial"/>
          <w:b/>
          <w:sz w:val="28"/>
          <w:szCs w:val="28"/>
          <w:lang w:val="nn-NO"/>
        </w:rPr>
      </w:pPr>
      <w:r w:rsidRPr="0079765A">
        <w:rPr>
          <w:rFonts w:ascii="Century Gothic" w:hAnsi="Century Gothic" w:cs="Arial"/>
          <w:b/>
          <w:sz w:val="28"/>
          <w:szCs w:val="28"/>
          <w:lang w:val="nn-NO"/>
        </w:rPr>
        <w:t>Klagerett på standpunktkarakter</w:t>
      </w:r>
    </w:p>
    <w:p w14:paraId="7696526D" w14:textId="77777777" w:rsidR="00DF14AE" w:rsidRPr="0074501A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</w:p>
    <w:p w14:paraId="63BAB120" w14:textId="77777777" w:rsidR="00F42F88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 xml:space="preserve">Å klage på ein </w:t>
      </w:r>
      <w:r w:rsidR="00A917A3">
        <w:rPr>
          <w:rFonts w:ascii="Century Gothic" w:hAnsi="Century Gothic" w:cs="Arial"/>
          <w:sz w:val="22"/>
          <w:szCs w:val="22"/>
          <w:lang w:val="nn-NO"/>
        </w:rPr>
        <w:t>standpunkt</w:t>
      </w:r>
      <w:r w:rsidRPr="0074501A">
        <w:rPr>
          <w:rFonts w:ascii="Century Gothic" w:hAnsi="Century Gothic" w:cs="Arial"/>
          <w:sz w:val="22"/>
          <w:szCs w:val="22"/>
          <w:lang w:val="nn-NO"/>
        </w:rPr>
        <w:t>karakter tyder at eleven/</w:t>
      </w:r>
    </w:p>
    <w:p w14:paraId="7FE50413" w14:textId="6F3873AD" w:rsidR="00DF14AE" w:rsidRPr="0074501A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føresette meiner at det er gjort feil i vurderinga i høve til kompetansemål eller vurderingsforskrift.</w:t>
      </w:r>
    </w:p>
    <w:p w14:paraId="0FDA3D13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</w:p>
    <w:p w14:paraId="4265B23B" w14:textId="77777777" w:rsidR="00DF14AE" w:rsidRPr="0074501A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Det er derfor forskjell på å være misnøgd eller skuffa over ein karakter og å ha formelt klagegrunnlag. Eleven bør derfor snakke med faglærar og få forklart karakteren og grunnlaget før ei eventuell klage.</w:t>
      </w:r>
    </w:p>
    <w:p w14:paraId="52736157" w14:textId="77777777" w:rsidR="00DF14AE" w:rsidRPr="0074501A" w:rsidRDefault="00DF14AE" w:rsidP="00DF14AE">
      <w:pPr>
        <w:rPr>
          <w:rFonts w:ascii="Century Gothic" w:hAnsi="Century Gothic" w:cs="Arial"/>
          <w:b/>
          <w:i/>
          <w:sz w:val="22"/>
          <w:szCs w:val="22"/>
          <w:lang w:val="nn-NO"/>
        </w:rPr>
      </w:pPr>
    </w:p>
    <w:p w14:paraId="2F6A33A1" w14:textId="3ABCB94D" w:rsidR="00DF14AE" w:rsidRPr="0074501A" w:rsidRDefault="00DF14AE" w:rsidP="00DF14AE">
      <w:pPr>
        <w:pStyle w:val="Brdtekst2"/>
        <w:ind w:right="-288"/>
        <w:rPr>
          <w:rFonts w:ascii="Century Gothic" w:hAnsi="Century Gothic" w:cs="Arial"/>
          <w:sz w:val="22"/>
          <w:szCs w:val="22"/>
        </w:rPr>
      </w:pPr>
      <w:r w:rsidRPr="0074501A">
        <w:rPr>
          <w:rFonts w:ascii="Century Gothic" w:hAnsi="Century Gothic" w:cs="Arial"/>
          <w:sz w:val="22"/>
          <w:szCs w:val="22"/>
        </w:rPr>
        <w:t>Om elev/føresett etter ei slik grunngjeving vil klage, skal klaga setjast fram skriftleg og stilast til rektor</w:t>
      </w:r>
      <w:r w:rsidR="002815EB">
        <w:rPr>
          <w:rFonts w:ascii="Century Gothic" w:hAnsi="Century Gothic" w:cs="Arial"/>
          <w:sz w:val="22"/>
          <w:szCs w:val="22"/>
        </w:rPr>
        <w:t xml:space="preserve"> innan klagefristen går ut</w:t>
      </w:r>
      <w:r w:rsidRPr="0074501A">
        <w:rPr>
          <w:rFonts w:ascii="Century Gothic" w:hAnsi="Century Gothic" w:cs="Arial"/>
          <w:sz w:val="22"/>
          <w:szCs w:val="22"/>
        </w:rPr>
        <w:t>.</w:t>
      </w:r>
    </w:p>
    <w:p w14:paraId="184B65FB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</w:p>
    <w:p w14:paraId="1F941465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  <w:r w:rsidRPr="0074501A">
        <w:rPr>
          <w:rFonts w:ascii="Century Gothic" w:hAnsi="Century Gothic" w:cs="Arial"/>
          <w:b/>
          <w:sz w:val="22"/>
          <w:szCs w:val="22"/>
          <w:lang w:val="nn-NO"/>
        </w:rPr>
        <w:t>Alle karakterar som skal stå på vitnemålet kan klagast på</w:t>
      </w:r>
    </w:p>
    <w:p w14:paraId="0EDF21BD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Dette gjeld også om ein elev ikkje får standpunktkarakter (pga. for stort fråvær eller andre tilhøve).</w:t>
      </w:r>
    </w:p>
    <w:p w14:paraId="211E083C" w14:textId="77777777" w:rsidR="00DF14AE" w:rsidRPr="0074501A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</w:p>
    <w:p w14:paraId="182E9E98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  <w:r w:rsidRPr="0074501A">
        <w:rPr>
          <w:rFonts w:ascii="Century Gothic" w:hAnsi="Century Gothic" w:cs="Arial"/>
          <w:b/>
          <w:sz w:val="22"/>
          <w:szCs w:val="22"/>
          <w:lang w:val="nn-NO"/>
        </w:rPr>
        <w:t>Kven kan klage?</w:t>
      </w:r>
    </w:p>
    <w:p w14:paraId="4F86FAEB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Eleven, eller den han/ho har gitt skriftleg fullmakt, har klagerett.</w:t>
      </w:r>
    </w:p>
    <w:p w14:paraId="0854F113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Elev under 15 år må ha skriftleg samtykke frå føresette for å klage.</w:t>
      </w:r>
    </w:p>
    <w:p w14:paraId="3DB1285D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Føresette til ein umyndig elev har sjølvstendig klagerett.</w:t>
      </w:r>
    </w:p>
    <w:p w14:paraId="5066560B" w14:textId="77777777" w:rsidR="00DF14AE" w:rsidRPr="0074501A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</w:p>
    <w:p w14:paraId="00FFD12C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  <w:r w:rsidRPr="0074501A">
        <w:rPr>
          <w:rFonts w:ascii="Century Gothic" w:hAnsi="Century Gothic" w:cs="Arial"/>
          <w:b/>
          <w:sz w:val="22"/>
          <w:szCs w:val="22"/>
          <w:lang w:val="nn-NO"/>
        </w:rPr>
        <w:t>Klagefrist</w:t>
      </w:r>
    </w:p>
    <w:p w14:paraId="71082B0C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Klagefristen er 10 kalenderdagar frå det tidspunktet eleven/føresette er gjort kjende med eller burde ha gjort seg kjende med karakteren.</w:t>
      </w:r>
    </w:p>
    <w:p w14:paraId="61684FB0" w14:textId="77777777" w:rsidR="00DF14AE" w:rsidRPr="0074501A" w:rsidRDefault="00DF14AE" w:rsidP="00DF14AE">
      <w:pPr>
        <w:rPr>
          <w:rFonts w:ascii="Century Gothic" w:hAnsi="Century Gothic" w:cs="Arial"/>
          <w:sz w:val="22"/>
          <w:szCs w:val="22"/>
          <w:lang w:val="nn-NO"/>
        </w:rPr>
      </w:pPr>
    </w:p>
    <w:p w14:paraId="79C600B4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  <w:r w:rsidRPr="0074501A">
        <w:rPr>
          <w:rFonts w:ascii="Century Gothic" w:hAnsi="Century Gothic" w:cs="Arial"/>
          <w:b/>
          <w:sz w:val="22"/>
          <w:szCs w:val="22"/>
          <w:lang w:val="nn-NO"/>
        </w:rPr>
        <w:t>Korleis kan ein klage?</w:t>
      </w:r>
    </w:p>
    <w:p w14:paraId="3C15FD91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 xml:space="preserve">Klage må setjast frem skriftleg, og vere underskriven av klagar eller fullmektig. Elevar over 15 kan klage sjølve. </w:t>
      </w:r>
    </w:p>
    <w:p w14:paraId="32AD670A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Klage skal opplyse om kva fag/karakter/sakshandsaming det blir klaga på.</w:t>
      </w:r>
    </w:p>
    <w:p w14:paraId="4156A96C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Klage skal stilast til rektor og leverast/sendast til skulen sitt forkontor.</w:t>
      </w:r>
    </w:p>
    <w:p w14:paraId="34AE7651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Klagar bør samrå seg med faglærar før klage blir sendt.</w:t>
      </w:r>
    </w:p>
    <w:p w14:paraId="23FDD25A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Klage på munnleg prøve, standpunktkarakterar og karakterar i orden/åtferd må grunngjevast.</w:t>
      </w:r>
    </w:p>
    <w:p w14:paraId="5B7B80C3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</w:p>
    <w:p w14:paraId="2C07B047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  <w:r w:rsidRPr="0074501A">
        <w:rPr>
          <w:rFonts w:ascii="Century Gothic" w:hAnsi="Century Gothic" w:cs="Arial"/>
          <w:b/>
          <w:sz w:val="22"/>
          <w:szCs w:val="22"/>
          <w:lang w:val="nn-NO"/>
        </w:rPr>
        <w:t>Klagehandsaming – Standpunktkarakter</w:t>
      </w:r>
    </w:p>
    <w:p w14:paraId="51E25546" w14:textId="77777777" w:rsidR="00495031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 xml:space="preserve">Rektor </w:t>
      </w:r>
      <w:r w:rsidR="00495031">
        <w:rPr>
          <w:rFonts w:ascii="Century Gothic" w:hAnsi="Century Gothic" w:cs="Arial"/>
          <w:sz w:val="22"/>
          <w:szCs w:val="22"/>
          <w:lang w:val="nn-NO"/>
        </w:rPr>
        <w:t xml:space="preserve">og lokal klagenemnd vurderer om nemnda er einig i klagen som vert satt fram. Om lokal klagenemnd er einige, får eleven ny vurdering og rektor set ny karakter. </w:t>
      </w:r>
    </w:p>
    <w:p w14:paraId="1B8947FE" w14:textId="77777777" w:rsidR="00495031" w:rsidRDefault="00495031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>
        <w:rPr>
          <w:rFonts w:ascii="Century Gothic" w:hAnsi="Century Gothic" w:cs="Arial"/>
          <w:sz w:val="22"/>
          <w:szCs w:val="22"/>
          <w:lang w:val="nn-NO"/>
        </w:rPr>
        <w:t>Om lokal klagenemnd ikkje er einig i klagen, vert klagen sendt til ekstern klagenemnd (Statsforvaltar i Vestland).</w:t>
      </w:r>
    </w:p>
    <w:p w14:paraId="3E025BCD" w14:textId="69AEC52D" w:rsidR="00DF14AE" w:rsidRPr="0074501A" w:rsidRDefault="00495031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>
        <w:rPr>
          <w:rFonts w:ascii="Century Gothic" w:hAnsi="Century Gothic" w:cs="Arial"/>
          <w:sz w:val="22"/>
          <w:szCs w:val="22"/>
          <w:lang w:val="nn-NO"/>
        </w:rPr>
        <w:t xml:space="preserve">Rektor </w:t>
      </w:r>
      <w:r w:rsidR="00DF14AE" w:rsidRPr="0074501A">
        <w:rPr>
          <w:rFonts w:ascii="Century Gothic" w:hAnsi="Century Gothic" w:cs="Arial"/>
          <w:sz w:val="22"/>
          <w:szCs w:val="22"/>
          <w:lang w:val="nn-NO"/>
        </w:rPr>
        <w:t xml:space="preserve">gir </w:t>
      </w:r>
      <w:r w:rsidR="004352DC" w:rsidRPr="0074501A">
        <w:rPr>
          <w:rFonts w:ascii="Century Gothic" w:hAnsi="Century Gothic" w:cs="Arial"/>
          <w:sz w:val="22"/>
          <w:szCs w:val="22"/>
          <w:lang w:val="nn-NO"/>
        </w:rPr>
        <w:t>uttale</w:t>
      </w:r>
      <w:r w:rsidR="00DF14AE" w:rsidRPr="0074501A">
        <w:rPr>
          <w:rFonts w:ascii="Century Gothic" w:hAnsi="Century Gothic" w:cs="Arial"/>
          <w:sz w:val="22"/>
          <w:szCs w:val="22"/>
          <w:lang w:val="nn-NO"/>
        </w:rPr>
        <w:t xml:space="preserve"> om sakshandsaming, med kopi til klagar.</w:t>
      </w:r>
    </w:p>
    <w:p w14:paraId="7B88904D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 xml:space="preserve">Faglærar gir </w:t>
      </w:r>
      <w:r w:rsidR="004352DC" w:rsidRPr="0074501A">
        <w:rPr>
          <w:rFonts w:ascii="Century Gothic" w:hAnsi="Century Gothic" w:cs="Arial"/>
          <w:sz w:val="22"/>
          <w:szCs w:val="22"/>
          <w:lang w:val="nn-NO"/>
        </w:rPr>
        <w:t>uttale</w:t>
      </w:r>
      <w:r w:rsidRPr="0074501A">
        <w:rPr>
          <w:rFonts w:ascii="Century Gothic" w:hAnsi="Century Gothic" w:cs="Arial"/>
          <w:sz w:val="22"/>
          <w:szCs w:val="22"/>
          <w:lang w:val="nn-NO"/>
        </w:rPr>
        <w:t>, med kopi til klagar.</w:t>
      </w:r>
    </w:p>
    <w:p w14:paraId="4114C917" w14:textId="37C826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Rektor sender klaga</w:t>
      </w:r>
      <w:r w:rsidR="00495031">
        <w:rPr>
          <w:rFonts w:ascii="Century Gothic" w:hAnsi="Century Gothic" w:cs="Arial"/>
          <w:sz w:val="22"/>
          <w:szCs w:val="22"/>
          <w:lang w:val="nn-NO"/>
        </w:rPr>
        <w:t xml:space="preserve"> med uttale frå skulen</w:t>
      </w:r>
      <w:r w:rsidRPr="0074501A">
        <w:rPr>
          <w:rFonts w:ascii="Century Gothic" w:hAnsi="Century Gothic" w:cs="Arial"/>
          <w:sz w:val="22"/>
          <w:szCs w:val="22"/>
          <w:lang w:val="nn-NO"/>
        </w:rPr>
        <w:t xml:space="preserve"> til </w:t>
      </w:r>
      <w:r w:rsidR="00495031">
        <w:rPr>
          <w:rFonts w:ascii="Century Gothic" w:hAnsi="Century Gothic" w:cs="Arial"/>
          <w:sz w:val="22"/>
          <w:szCs w:val="22"/>
          <w:lang w:val="nn-NO"/>
        </w:rPr>
        <w:t>ekstern klagenemnd.</w:t>
      </w:r>
    </w:p>
    <w:p w14:paraId="55735F94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Klagenemnda vurderer om gjeldande reglar for karaktersetjing er følgde. Dersom klagenemnda tar klaga til følgje, skal eleven få ny vurdering.</w:t>
      </w:r>
    </w:p>
    <w:p w14:paraId="4626A401" w14:textId="77777777" w:rsidR="00DF14AE" w:rsidRPr="0074501A" w:rsidRDefault="00DF14AE" w:rsidP="00DF14AE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Rektor set endeleg karakter.</w:t>
      </w:r>
    </w:p>
    <w:p w14:paraId="536EA223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</w:p>
    <w:p w14:paraId="564F0882" w14:textId="77777777" w:rsidR="00DF14AE" w:rsidRPr="0074501A" w:rsidRDefault="00DF14AE" w:rsidP="00DF14AE">
      <w:pPr>
        <w:rPr>
          <w:rFonts w:ascii="Century Gothic" w:hAnsi="Century Gothic" w:cs="Arial"/>
          <w:b/>
          <w:sz w:val="22"/>
          <w:szCs w:val="22"/>
          <w:lang w:val="nn-NO"/>
        </w:rPr>
      </w:pPr>
      <w:r w:rsidRPr="0074501A">
        <w:rPr>
          <w:rFonts w:ascii="Century Gothic" w:hAnsi="Century Gothic" w:cs="Arial"/>
          <w:b/>
          <w:sz w:val="22"/>
          <w:szCs w:val="22"/>
          <w:lang w:val="nn-NO"/>
        </w:rPr>
        <w:t>Ny karakter</w:t>
      </w:r>
    </w:p>
    <w:p w14:paraId="31063D5E" w14:textId="5778580B" w:rsidR="00DF14AE" w:rsidRPr="0074501A" w:rsidRDefault="00DF14AE" w:rsidP="0074501A">
      <w:pPr>
        <w:widowControl/>
        <w:numPr>
          <w:ilvl w:val="0"/>
          <w:numId w:val="2"/>
        </w:numPr>
        <w:rPr>
          <w:rFonts w:ascii="Century Gothic" w:hAnsi="Century Gothic" w:cs="Arial"/>
          <w:sz w:val="22"/>
          <w:szCs w:val="22"/>
          <w:lang w:val="nn-NO"/>
        </w:rPr>
      </w:pPr>
      <w:r w:rsidRPr="0074501A">
        <w:rPr>
          <w:rFonts w:ascii="Century Gothic" w:hAnsi="Century Gothic" w:cs="Arial"/>
          <w:sz w:val="22"/>
          <w:szCs w:val="22"/>
          <w:lang w:val="nn-NO"/>
        </w:rPr>
        <w:t>Klagehandsaming kan føre til at karakteren blir uendra</w:t>
      </w:r>
      <w:r w:rsidR="0074501A" w:rsidRPr="0074501A">
        <w:rPr>
          <w:rFonts w:ascii="Century Gothic" w:hAnsi="Century Gothic" w:cs="Arial"/>
          <w:sz w:val="22"/>
          <w:szCs w:val="22"/>
          <w:lang w:val="nn-NO"/>
        </w:rPr>
        <w:t xml:space="preserve">, </w:t>
      </w:r>
      <w:r w:rsidRPr="0074501A">
        <w:rPr>
          <w:rFonts w:ascii="Century Gothic" w:hAnsi="Century Gothic" w:cs="Arial"/>
          <w:sz w:val="22"/>
          <w:szCs w:val="22"/>
          <w:lang w:val="nn-NO"/>
        </w:rPr>
        <w:t>endra til ein betre eller dårlegare karakter.</w:t>
      </w:r>
    </w:p>
    <w:p w14:paraId="576D0654" w14:textId="77777777" w:rsidR="0074501A" w:rsidRPr="0074501A" w:rsidRDefault="0074501A" w:rsidP="0074501A">
      <w:pPr>
        <w:widowControl/>
        <w:ind w:left="170"/>
        <w:rPr>
          <w:rFonts w:ascii="Century Gothic" w:hAnsi="Century Gothic" w:cs="Arial"/>
          <w:sz w:val="22"/>
          <w:szCs w:val="22"/>
          <w:lang w:val="nn-NO"/>
        </w:rPr>
      </w:pPr>
    </w:p>
    <w:p w14:paraId="0C98B3CA" w14:textId="77777777" w:rsidR="00DF14AE" w:rsidRPr="0074501A" w:rsidRDefault="00DF14AE" w:rsidP="00DF14AE">
      <w:pPr>
        <w:pStyle w:val="Overskrift7"/>
        <w:rPr>
          <w:rFonts w:ascii="Century Gothic" w:hAnsi="Century Gothic" w:cs="Arial"/>
          <w:b w:val="0"/>
          <w:bCs/>
          <w:sz w:val="22"/>
          <w:szCs w:val="22"/>
        </w:rPr>
      </w:pPr>
      <w:r w:rsidRPr="0074501A">
        <w:rPr>
          <w:rFonts w:ascii="Century Gothic" w:hAnsi="Century Gothic" w:cs="Arial"/>
          <w:b w:val="0"/>
          <w:bCs/>
          <w:sz w:val="22"/>
          <w:szCs w:val="22"/>
        </w:rPr>
        <w:t>NB! Reglar om varsling gjeld når det ikkje er grunnlag for karakter.</w:t>
      </w:r>
      <w:r w:rsidRPr="0074501A">
        <w:rPr>
          <w:rFonts w:ascii="Century Gothic" w:hAnsi="Century Gothic" w:cs="Arial"/>
          <w:b w:val="0"/>
          <w:bCs/>
          <w:sz w:val="22"/>
          <w:szCs w:val="22"/>
        </w:rPr>
        <w:tab/>
      </w:r>
    </w:p>
    <w:p w14:paraId="5935F5BE" w14:textId="77777777" w:rsidR="00DF14AE" w:rsidRPr="00F42F88" w:rsidRDefault="00DF14AE" w:rsidP="00DF14AE">
      <w:pPr>
        <w:rPr>
          <w:rFonts w:ascii="Century Gothic" w:hAnsi="Century Gothic"/>
          <w:sz w:val="36"/>
          <w:szCs w:val="36"/>
          <w:lang w:val="nn-NO" w:eastAsia="nn-NO"/>
        </w:rPr>
      </w:pPr>
    </w:p>
    <w:p w14:paraId="06215E0E" w14:textId="649A8117" w:rsidR="00DF14AE" w:rsidRPr="00F42F88" w:rsidRDefault="0074501A" w:rsidP="00DF14AE">
      <w:pPr>
        <w:rPr>
          <w:rFonts w:ascii="Century Gothic" w:hAnsi="Century Gothic"/>
          <w:b/>
          <w:bCs/>
          <w:szCs w:val="24"/>
          <w:lang w:val="nb-NO" w:eastAsia="nn-NO"/>
        </w:rPr>
      </w:pPr>
      <w:r w:rsidRPr="00F42F88">
        <w:rPr>
          <w:rFonts w:ascii="Century Gothic" w:hAnsi="Century Gothic"/>
          <w:b/>
          <w:bCs/>
          <w:szCs w:val="24"/>
          <w:lang w:val="nb-NO" w:eastAsia="nn-NO"/>
        </w:rPr>
        <w:t>Rektor Rossland skul</w:t>
      </w:r>
      <w:r w:rsidR="0079765A" w:rsidRPr="00F42F88">
        <w:rPr>
          <w:rFonts w:ascii="Century Gothic" w:hAnsi="Century Gothic"/>
          <w:b/>
          <w:bCs/>
          <w:szCs w:val="24"/>
          <w:lang w:val="nb-NO" w:eastAsia="nn-NO"/>
        </w:rPr>
        <w:t xml:space="preserve">e, </w:t>
      </w:r>
      <w:r w:rsidR="00F42F88" w:rsidRPr="00F42F88">
        <w:rPr>
          <w:rFonts w:ascii="Century Gothic" w:hAnsi="Century Gothic"/>
          <w:b/>
          <w:bCs/>
          <w:szCs w:val="24"/>
          <w:lang w:val="nb-NO" w:eastAsia="nn-NO"/>
        </w:rPr>
        <w:t>01</w:t>
      </w:r>
      <w:r w:rsidR="0079765A" w:rsidRPr="00F42F88">
        <w:rPr>
          <w:rFonts w:ascii="Century Gothic" w:hAnsi="Century Gothic"/>
          <w:b/>
          <w:bCs/>
          <w:szCs w:val="24"/>
          <w:lang w:val="nb-NO" w:eastAsia="nn-NO"/>
        </w:rPr>
        <w:t>.</w:t>
      </w:r>
      <w:r w:rsidR="00F42F88" w:rsidRPr="00F42F88">
        <w:rPr>
          <w:rFonts w:ascii="Century Gothic" w:hAnsi="Century Gothic"/>
          <w:b/>
          <w:bCs/>
          <w:szCs w:val="24"/>
          <w:lang w:val="nb-NO" w:eastAsia="nn-NO"/>
        </w:rPr>
        <w:t>august</w:t>
      </w:r>
      <w:r w:rsidR="0079765A" w:rsidRPr="00F42F88">
        <w:rPr>
          <w:rFonts w:ascii="Century Gothic" w:hAnsi="Century Gothic"/>
          <w:b/>
          <w:bCs/>
          <w:szCs w:val="24"/>
          <w:lang w:val="nb-NO" w:eastAsia="nn-NO"/>
        </w:rPr>
        <w:t xml:space="preserve"> 202</w:t>
      </w:r>
      <w:r w:rsidR="00F42F88" w:rsidRPr="00F42F88">
        <w:rPr>
          <w:rFonts w:ascii="Century Gothic" w:hAnsi="Century Gothic"/>
          <w:b/>
          <w:bCs/>
          <w:szCs w:val="24"/>
          <w:lang w:val="nb-NO" w:eastAsia="nn-NO"/>
        </w:rPr>
        <w:t>5</w:t>
      </w:r>
    </w:p>
    <w:p w14:paraId="4922055E" w14:textId="2CE32AF4" w:rsidR="00DF14AE" w:rsidRPr="0074501A" w:rsidRDefault="0074501A" w:rsidP="00246463">
      <w:pPr>
        <w:rPr>
          <w:rFonts w:ascii="Century Gothic" w:hAnsi="Century Gothic"/>
          <w:sz w:val="16"/>
          <w:szCs w:val="12"/>
          <w:lang w:val="nb-NO"/>
        </w:rPr>
      </w:pPr>
      <w:r w:rsidRPr="0074501A">
        <w:rPr>
          <w:rFonts w:ascii="Century Gothic" w:hAnsi="Century Gothic"/>
          <w:sz w:val="22"/>
          <w:szCs w:val="18"/>
        </w:rPr>
        <w:br/>
      </w:r>
    </w:p>
    <w:sectPr w:rsidR="00DF14AE" w:rsidRPr="0074501A" w:rsidSect="00F42F88">
      <w:headerReference w:type="default" r:id="rId11"/>
      <w:pgSz w:w="11900" w:h="16840"/>
      <w:pgMar w:top="720" w:right="720" w:bottom="720" w:left="720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9F8B2" w14:textId="77777777" w:rsidR="00794B47" w:rsidRDefault="00794B47" w:rsidP="004B0D82">
      <w:r>
        <w:separator/>
      </w:r>
    </w:p>
  </w:endnote>
  <w:endnote w:type="continuationSeparator" w:id="0">
    <w:p w14:paraId="48255AD1" w14:textId="77777777" w:rsidR="00794B47" w:rsidRDefault="00794B47" w:rsidP="004B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F4EDF" w14:textId="77777777" w:rsidR="00794B47" w:rsidRDefault="00794B47" w:rsidP="004B0D82">
      <w:r>
        <w:separator/>
      </w:r>
    </w:p>
  </w:footnote>
  <w:footnote w:type="continuationSeparator" w:id="0">
    <w:p w14:paraId="58D6E91E" w14:textId="77777777" w:rsidR="00794B47" w:rsidRDefault="00794B47" w:rsidP="004B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227E" w14:textId="1ADC2C67" w:rsidR="00067843" w:rsidRDefault="00067843" w:rsidP="00067843">
    <w:pPr>
      <w:pStyle w:val="Topptekst"/>
      <w:tabs>
        <w:tab w:val="left" w:pos="6521"/>
      </w:tabs>
      <w:rPr>
        <w:rFonts w:ascii="Century Gothic" w:hAnsi="Century Gothic"/>
        <w:b/>
        <w:sz w:val="16"/>
        <w:szCs w:val="16"/>
      </w:rPr>
    </w:pPr>
    <w:r>
      <w:rPr>
        <w:noProof/>
        <w:lang w:val="nn-NO" w:eastAsia="nn-NO"/>
      </w:rPr>
      <w:drawing>
        <wp:anchor distT="0" distB="0" distL="114300" distR="114300" simplePos="0" relativeHeight="251659264" behindDoc="0" locked="0" layoutInCell="1" allowOverlap="1" wp14:anchorId="11C9F2CD" wp14:editId="260BFFF7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288692" cy="571500"/>
          <wp:effectExtent l="0" t="0" r="0" b="0"/>
          <wp:wrapNone/>
          <wp:docPr id="7" name="Grafik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92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3A001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689915D8"/>
    <w:multiLevelType w:val="hybridMultilevel"/>
    <w:tmpl w:val="56E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69243">
    <w:abstractNumId w:val="1"/>
  </w:num>
  <w:num w:numId="2" w16cid:durableId="123778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DB"/>
    <w:rsid w:val="000066B0"/>
    <w:rsid w:val="0005248E"/>
    <w:rsid w:val="00067843"/>
    <w:rsid w:val="000D6E48"/>
    <w:rsid w:val="001069E4"/>
    <w:rsid w:val="001B03CB"/>
    <w:rsid w:val="001C35EE"/>
    <w:rsid w:val="001C6D1C"/>
    <w:rsid w:val="00222323"/>
    <w:rsid w:val="00246463"/>
    <w:rsid w:val="002815EB"/>
    <w:rsid w:val="002844A8"/>
    <w:rsid w:val="0031468F"/>
    <w:rsid w:val="003524D6"/>
    <w:rsid w:val="00355189"/>
    <w:rsid w:val="003628C7"/>
    <w:rsid w:val="0037733E"/>
    <w:rsid w:val="00387320"/>
    <w:rsid w:val="004352DC"/>
    <w:rsid w:val="00495031"/>
    <w:rsid w:val="004B0D82"/>
    <w:rsid w:val="004C6411"/>
    <w:rsid w:val="00537A9A"/>
    <w:rsid w:val="00611539"/>
    <w:rsid w:val="006244EB"/>
    <w:rsid w:val="00630DB5"/>
    <w:rsid w:val="0066582D"/>
    <w:rsid w:val="006A72E7"/>
    <w:rsid w:val="006C2518"/>
    <w:rsid w:val="006E5B5D"/>
    <w:rsid w:val="007241C2"/>
    <w:rsid w:val="00726D35"/>
    <w:rsid w:val="0074501A"/>
    <w:rsid w:val="00752CDB"/>
    <w:rsid w:val="00794B47"/>
    <w:rsid w:val="0079765A"/>
    <w:rsid w:val="00797F59"/>
    <w:rsid w:val="007D49A7"/>
    <w:rsid w:val="008836C4"/>
    <w:rsid w:val="00894F5E"/>
    <w:rsid w:val="008A2A3F"/>
    <w:rsid w:val="008D10C0"/>
    <w:rsid w:val="00904508"/>
    <w:rsid w:val="00986C52"/>
    <w:rsid w:val="009D02A2"/>
    <w:rsid w:val="00A11FE3"/>
    <w:rsid w:val="00A50C97"/>
    <w:rsid w:val="00A51EF9"/>
    <w:rsid w:val="00A64AA7"/>
    <w:rsid w:val="00A85880"/>
    <w:rsid w:val="00A917A3"/>
    <w:rsid w:val="00A93C4E"/>
    <w:rsid w:val="00A9545E"/>
    <w:rsid w:val="00AA1CDB"/>
    <w:rsid w:val="00AA6FB1"/>
    <w:rsid w:val="00B01413"/>
    <w:rsid w:val="00B11EC9"/>
    <w:rsid w:val="00BF32D0"/>
    <w:rsid w:val="00C87E93"/>
    <w:rsid w:val="00CD55F1"/>
    <w:rsid w:val="00DD32AD"/>
    <w:rsid w:val="00DF14AE"/>
    <w:rsid w:val="00E24A9B"/>
    <w:rsid w:val="00E954D3"/>
    <w:rsid w:val="00EA7570"/>
    <w:rsid w:val="00ED4F47"/>
    <w:rsid w:val="00F42F88"/>
    <w:rsid w:val="00F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54230E"/>
  <w14:defaultImageDpi w14:val="300"/>
  <w15:docId w15:val="{9FD32B7D-06EB-4197-BDF6-BCC317E8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70"/>
    <w:pPr>
      <w:widowControl w:val="0"/>
    </w:pPr>
    <w:rPr>
      <w:rFonts w:ascii="Times New Roman" w:eastAsia="Times New Roman" w:hAnsi="Times New Roman" w:cs="Times New Roman"/>
      <w:szCs w:val="20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4AA7"/>
    <w:pPr>
      <w:outlineLvl w:val="0"/>
    </w:pPr>
    <w:rPr>
      <w:b/>
      <w:bCs/>
      <w:caps/>
      <w:color w:val="47B2C8"/>
      <w:spacing w:val="10"/>
      <w14:numForm w14:val="lining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1C35EE"/>
    <w:pPr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unhideWhenUsed/>
    <w:rsid w:val="006244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244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244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244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DF14AE"/>
    <w:pPr>
      <w:keepNext/>
      <w:widowControl/>
      <w:outlineLvl w:val="6"/>
    </w:pPr>
    <w:rPr>
      <w:b/>
      <w:sz w:val="32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4B0D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B0D82"/>
    <w:rPr>
      <w:rFonts w:ascii="Constantia" w:hAnsi="Constantia"/>
    </w:rPr>
  </w:style>
  <w:style w:type="paragraph" w:styleId="Bunntekst">
    <w:name w:val="footer"/>
    <w:basedOn w:val="Normal"/>
    <w:link w:val="BunntekstTegn"/>
    <w:uiPriority w:val="99"/>
    <w:unhideWhenUsed/>
    <w:rsid w:val="004B0D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B0D82"/>
    <w:rPr>
      <w:rFonts w:ascii="Constantia" w:hAnsi="Constant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0D8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0D82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0D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64AA7"/>
    <w:rPr>
      <w:rFonts w:ascii="Constantia" w:hAnsi="Constantia"/>
      <w:b/>
      <w:bCs/>
      <w:caps/>
      <w:color w:val="47B2C8"/>
      <w:spacing w:val="10"/>
      <w14:numForm w14:val="lining"/>
    </w:rPr>
  </w:style>
  <w:style w:type="character" w:styleId="Svakutheving">
    <w:name w:val="Subtle Emphasis"/>
    <w:basedOn w:val="Standardskriftforavsnitt"/>
    <w:uiPriority w:val="19"/>
    <w:rsid w:val="006244EB"/>
    <w:rPr>
      <w:i/>
      <w:iCs/>
      <w:color w:val="808080" w:themeColor="text1" w:themeTint="7F"/>
    </w:rPr>
  </w:style>
  <w:style w:type="character" w:styleId="Utheving">
    <w:name w:val="Emphasis"/>
    <w:basedOn w:val="Standardskriftforavsnitt"/>
    <w:uiPriority w:val="20"/>
    <w:rsid w:val="006244EB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C35EE"/>
    <w:rPr>
      <w:rFonts w:ascii="Constantia" w:hAnsi="Constantia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244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244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244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244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erkutheving">
    <w:name w:val="Intense Emphasis"/>
    <w:basedOn w:val="Standardskriftforavsnitt"/>
    <w:uiPriority w:val="21"/>
    <w:rsid w:val="006244E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rsid w:val="00CD55F1"/>
    <w:rPr>
      <w:smallCaps/>
      <w:color w:val="C0504D" w:themeColor="accent2"/>
      <w:u w:val="single"/>
    </w:rPr>
  </w:style>
  <w:style w:type="paragraph" w:styleId="Sterktsitat">
    <w:name w:val="Intense Quote"/>
    <w:basedOn w:val="Normal"/>
    <w:next w:val="Normal"/>
    <w:link w:val="SterktsitatTegn"/>
    <w:uiPriority w:val="30"/>
    <w:rsid w:val="00CD5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55F1"/>
    <w:rPr>
      <w:rFonts w:ascii="Constantia" w:hAnsi="Constantia"/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rsid w:val="00CD55F1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CD55F1"/>
    <w:rPr>
      <w:rFonts w:ascii="Constantia" w:hAnsi="Constantia"/>
      <w:i/>
      <w:iCs/>
      <w:color w:val="000000" w:themeColor="text1"/>
    </w:rPr>
  </w:style>
  <w:style w:type="character" w:styleId="Sterk">
    <w:name w:val="Strong"/>
    <w:basedOn w:val="Standardskriftforavsnitt"/>
    <w:uiPriority w:val="22"/>
    <w:rsid w:val="00CD55F1"/>
    <w:rPr>
      <w:b/>
      <w:bCs/>
    </w:rPr>
  </w:style>
  <w:style w:type="paragraph" w:styleId="Listeavsnitt">
    <w:name w:val="List Paragraph"/>
    <w:basedOn w:val="Normal"/>
    <w:uiPriority w:val="34"/>
    <w:rsid w:val="007D49A7"/>
    <w:pPr>
      <w:ind w:left="720"/>
      <w:contextualSpacing/>
    </w:pPr>
  </w:style>
  <w:style w:type="character" w:customStyle="1" w:styleId="Overskrift7Tegn">
    <w:name w:val="Overskrift 7 Tegn"/>
    <w:basedOn w:val="Standardskriftforavsnitt"/>
    <w:link w:val="Overskrift7"/>
    <w:uiPriority w:val="99"/>
    <w:rsid w:val="00DF14AE"/>
    <w:rPr>
      <w:rFonts w:ascii="Times New Roman" w:eastAsia="Times New Roman" w:hAnsi="Times New Roman" w:cs="Times New Roman"/>
      <w:b/>
      <w:sz w:val="32"/>
      <w:szCs w:val="20"/>
      <w:lang w:val="nn-NO" w:eastAsia="nn-NO"/>
    </w:rPr>
  </w:style>
  <w:style w:type="paragraph" w:styleId="Brdtekst2">
    <w:name w:val="Body Text 2"/>
    <w:basedOn w:val="Normal"/>
    <w:link w:val="Brdtekst2Tegn"/>
    <w:uiPriority w:val="99"/>
    <w:rsid w:val="00DF14AE"/>
    <w:pPr>
      <w:widowControl/>
    </w:pPr>
    <w:rPr>
      <w:sz w:val="28"/>
      <w:lang w:val="nn-NO" w:eastAsia="nn-NO"/>
    </w:rPr>
  </w:style>
  <w:style w:type="character" w:customStyle="1" w:styleId="Brdtekst2Tegn">
    <w:name w:val="Brødtekst 2 Tegn"/>
    <w:basedOn w:val="Standardskriftforavsnitt"/>
    <w:link w:val="Brdtekst2"/>
    <w:uiPriority w:val="99"/>
    <w:rsid w:val="00DF14AE"/>
    <w:rPr>
      <w:rFonts w:ascii="Times New Roman" w:eastAsia="Times New Roman" w:hAnsi="Times New Roman" w:cs="Times New Roman"/>
      <w:sz w:val="28"/>
      <w:szCs w:val="20"/>
      <w:lang w:val="nn-NO" w:eastAsia="nn-NO"/>
    </w:rPr>
  </w:style>
  <w:style w:type="character" w:styleId="Hyperkobling">
    <w:name w:val="Hyperlink"/>
    <w:rsid w:val="0006784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hau3\AppData\Local\Microsoft\Windows\Temporary%20Internet%20Files\Content.IE5\XKZYQPO2\Fjell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628F3BAB449B533677E439EA3A8" ma:contentTypeVersion="18" ma:contentTypeDescription="Create a new document." ma:contentTypeScope="" ma:versionID="cb27f08d80868e23a33a43faef1b2fce">
  <xsd:schema xmlns:xsd="http://www.w3.org/2001/XMLSchema" xmlns:xs="http://www.w3.org/2001/XMLSchema" xmlns:p="http://schemas.microsoft.com/office/2006/metadata/properties" xmlns:ns2="27a9ffd8-879a-44d3-b952-5819cd0716e5" xmlns:ns3="2ae9b992-6d0c-48a7-a52e-3b38c8e325d9" targetNamespace="http://schemas.microsoft.com/office/2006/metadata/properties" ma:root="true" ma:fieldsID="5c9fea2b38980e78e5c205f015979fc5" ns2:_="" ns3:_="">
    <xsd:import namespace="27a9ffd8-879a-44d3-b952-5819cd0716e5"/>
    <xsd:import namespace="2ae9b992-6d0c-48a7-a52e-3b38c8e32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9ffd8-879a-44d3-b952-5819cd071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9b992-6d0c-48a7-a52e-3b38c8e32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047f8f-3088-4606-8b14-2ceceaac5e0c}" ma:internalName="TaxCatchAll" ma:showField="CatchAllData" ma:web="2ae9b992-6d0c-48a7-a52e-3b38c8e32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9ffd8-879a-44d3-b952-5819cd0716e5">
      <Terms xmlns="http://schemas.microsoft.com/office/infopath/2007/PartnerControls"/>
    </lcf76f155ced4ddcb4097134ff3c332f>
    <TaxCatchAll xmlns="2ae9b992-6d0c-48a7-a52e-3b38c8e325d9"/>
  </documentManagement>
</p:properties>
</file>

<file path=customXml/itemProps1.xml><?xml version="1.0" encoding="utf-8"?>
<ds:datastoreItem xmlns:ds="http://schemas.openxmlformats.org/officeDocument/2006/customXml" ds:itemID="{01ED298A-57BE-451F-9B19-D692010BF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85A97-8B21-488D-96B1-625A538B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9ffd8-879a-44d3-b952-5819cd0716e5"/>
    <ds:schemaRef ds:uri="2ae9b992-6d0c-48a7-a52e-3b38c8e32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0FA67-55E5-4129-812A-896FCD23A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16F2D-BEB2-4A20-8132-7DD6E98E3857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27a9ffd8-879a-44d3-b952-5819cd0716e5"/>
    <ds:schemaRef ds:uri="http://purl.org/dc/elements/1.1/"/>
    <ds:schemaRef ds:uri="http://schemas.microsoft.com/office/2006/documentManagement/types"/>
    <ds:schemaRef ds:uri="http://purl.org/dc/dcmitype/"/>
    <ds:schemaRef ds:uri="2ae9b992-6d0c-48a7-a52e-3b38c8e325d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Fjell_Brevmal</Template>
  <TotalTime>0</TotalTime>
  <Pages>1</Pages>
  <Words>377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Fjell ungdomsskule</Company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Haugane, Anne-Merete Vabø</dc:creator>
  <cp:lastModifiedBy>Mikal Lussand</cp:lastModifiedBy>
  <cp:revision>2</cp:revision>
  <cp:lastPrinted>2014-12-01T15:42:00Z</cp:lastPrinted>
  <dcterms:created xsi:type="dcterms:W3CDTF">2025-08-01T08:49:00Z</dcterms:created>
  <dcterms:modified xsi:type="dcterms:W3CDTF">2025-08-01T08:49:00Z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0x010100BA90E628F3BAB449B533677E439EA3A8</vt:lpwstr>
  </property>
</Properties>
</file>